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80" w:rsidRDefault="00B65680" w:rsidP="00B65680">
      <w:pPr>
        <w:spacing w:after="120"/>
        <w:rPr>
          <w:rFonts w:cs="Arial"/>
          <w:b/>
          <w:i/>
          <w:u w:val="single"/>
        </w:rPr>
      </w:pPr>
      <w:r w:rsidRPr="00D302EE">
        <w:rPr>
          <w:rFonts w:cs="Arial"/>
          <w:b/>
          <w:i/>
        </w:rPr>
        <w:t>Karta oceny zgodności operacji z LSR</w:t>
      </w:r>
    </w:p>
    <w:tbl>
      <w:tblPr>
        <w:tblW w:w="9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83"/>
        <w:gridCol w:w="726"/>
        <w:gridCol w:w="167"/>
        <w:gridCol w:w="180"/>
        <w:gridCol w:w="720"/>
        <w:gridCol w:w="600"/>
        <w:gridCol w:w="298"/>
        <w:gridCol w:w="236"/>
        <w:gridCol w:w="319"/>
        <w:gridCol w:w="578"/>
        <w:gridCol w:w="1137"/>
        <w:gridCol w:w="38"/>
        <w:gridCol w:w="1340"/>
        <w:gridCol w:w="473"/>
        <w:gridCol w:w="1108"/>
        <w:gridCol w:w="30"/>
        <w:gridCol w:w="521"/>
        <w:gridCol w:w="38"/>
      </w:tblGrid>
      <w:tr w:rsidR="00BB3EB6" w:rsidTr="00AE6297">
        <w:trPr>
          <w:gridAfter w:val="1"/>
          <w:wAfter w:w="38" w:type="dxa"/>
          <w:cantSplit/>
          <w:trHeight w:val="395"/>
        </w:trPr>
        <w:tc>
          <w:tcPr>
            <w:tcW w:w="1876" w:type="dxa"/>
            <w:gridSpan w:val="3"/>
            <w:vMerge w:val="restart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 w:val="restart"/>
            <w:tcBorders>
              <w:top w:val="single" w:sz="4" w:space="0" w:color="000000"/>
              <w:bottom w:val="nil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1</w:t>
            </w:r>
          </w:p>
        </w:tc>
      </w:tr>
      <w:tr w:rsidR="00BB3EB6" w:rsidTr="00AE6297">
        <w:trPr>
          <w:gridAfter w:val="1"/>
          <w:wAfter w:w="38" w:type="dxa"/>
          <w:cantSplit/>
          <w:trHeight w:hRule="exact" w:val="395"/>
        </w:trPr>
        <w:tc>
          <w:tcPr>
            <w:tcW w:w="1876" w:type="dxa"/>
            <w:gridSpan w:val="3"/>
            <w:vMerge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BB3EB6" w:rsidTr="00AE6297">
        <w:trPr>
          <w:gridAfter w:val="1"/>
          <w:wAfter w:w="38" w:type="dxa"/>
          <w:cantSplit/>
          <w:trHeight w:hRule="exact" w:val="568"/>
        </w:trPr>
        <w:tc>
          <w:tcPr>
            <w:tcW w:w="1876" w:type="dxa"/>
            <w:gridSpan w:val="3"/>
            <w:vMerge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Strona 1 z 2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trHeight w:val="493"/>
        </w:trPr>
        <w:tc>
          <w:tcPr>
            <w:tcW w:w="20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NUMER WNIOSKU:</w:t>
            </w:r>
          </w:p>
          <w:p w:rsidR="00BB3EB6" w:rsidRDefault="00BB3EB6" w:rsidP="00AE6297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BB3EB6" w:rsidRDefault="00BB3EB6" w:rsidP="00AE6297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trHeight w:val="541"/>
        </w:trPr>
        <w:tc>
          <w:tcPr>
            <w:tcW w:w="33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NAZWA / TYTUŁ WNIOSKOWANEGO PROJEKTU:</w:t>
            </w:r>
          </w:p>
        </w:tc>
        <w:tc>
          <w:tcPr>
            <w:tcW w:w="60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B3EB6" w:rsidRDefault="00BB3EB6" w:rsidP="00AE6297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</w:trPr>
        <w:tc>
          <w:tcPr>
            <w:tcW w:w="33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B3EB6" w:rsidRDefault="00BB3EB6" w:rsidP="00BB3E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Różnicowanie w kierunku działalności nierolniczej</w:t>
            </w:r>
          </w:p>
          <w:p w:rsidR="00BB3EB6" w:rsidRDefault="00BB3EB6" w:rsidP="00BB3E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Tworzenie i rozwój mikroprzedsiębiorstw</w:t>
            </w:r>
          </w:p>
          <w:p w:rsidR="00BB3EB6" w:rsidRDefault="00BB3EB6" w:rsidP="00BB3E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Odnowa i rozwój wsi</w:t>
            </w:r>
          </w:p>
          <w:p w:rsidR="00BB3EB6" w:rsidRDefault="00BB3EB6" w:rsidP="00BB3E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Małe projekty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  <w:tcBorders>
              <w:top w:val="single" w:sz="4" w:space="0" w:color="000000"/>
            </w:tcBorders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1. Czy realizacja operacji przyczyni się do osiągnięcia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celów ogólnych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LSR?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8903" w:type="dxa"/>
            <w:gridSpan w:val="15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CO 1: Poprawa jakości życia poprzez rozwój infrastruktury społecznej i technicznej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8903" w:type="dxa"/>
            <w:gridSpan w:val="15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CO 2: Rozwój wiedzy, innowacyjności i przedsiębiorczości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8903" w:type="dxa"/>
            <w:gridSpan w:val="15"/>
          </w:tcPr>
          <w:p w:rsidR="00BB3EB6" w:rsidRPr="00A26578" w:rsidRDefault="00BB3EB6" w:rsidP="00AE6297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CO 3: Wzbogacenie oferty turystycznej, kulturalnej i sportowej jako element promocji lokalnej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2. Czy realizacja operacji przyczyni się do osiągnięcia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celów szczegółowych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LSR?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1.1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Wspieranie inicjatyw lokalnych zmierzających do poprawy infrastruktury społecznej.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1.2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Kształtowanie obszarów przestrzeni publicznej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2.1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Wspieranie inicjatyw lokalnych w zakresie szerzenia wiedzy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2.2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Wspieranie rozwoju przedsiębiorczości                                                                                     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2.3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Rozwój systemów komunikacji na obszarze LGD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3.1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Wspieranie inicjatyw w zakresie tworzenia produktów turystycznych w oparciu o walory historyczne, architektoniczne i przyrodnicze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3.2</w:t>
            </w: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Upowszechnianie oraz uatrakcyjnianie inicjatyw lokalnych instytucji, samorządów, przedsiębiorców oraz organizacji pozarządowych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CSZ 3.3</w:t>
            </w:r>
          </w:p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920" w:type="dxa"/>
            <w:gridSpan w:val="14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Rozszerzanie oferty kulturalnej oraz aktywnego spędzania czasu</w:t>
            </w:r>
          </w:p>
        </w:tc>
        <w:tc>
          <w:tcPr>
            <w:tcW w:w="551" w:type="dxa"/>
            <w:gridSpan w:val="2"/>
          </w:tcPr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snapToGrid w:val="0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3. Czy realizacja operacji jest zgodna z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przedsięwzięciami </w:t>
            </w:r>
            <w:r>
              <w:rPr>
                <w:rFonts w:cs="Arial"/>
                <w:sz w:val="20"/>
                <w:szCs w:val="20"/>
                <w:lang w:eastAsia="ar-SA"/>
              </w:rPr>
              <w:t>zaplanowanymi w LSR?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 1</w:t>
            </w:r>
          </w:p>
        </w:tc>
        <w:tc>
          <w:tcPr>
            <w:tcW w:w="7950" w:type="dxa"/>
            <w:gridSpan w:val="15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 2</w:t>
            </w:r>
          </w:p>
        </w:tc>
        <w:tc>
          <w:tcPr>
            <w:tcW w:w="7950" w:type="dxa"/>
            <w:gridSpan w:val="15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983" w:type="dxa"/>
          </w:tcPr>
          <w:p w:rsidR="00BB3EB6" w:rsidRDefault="00BB3EB6" w:rsidP="00AE6297">
            <w:pPr>
              <w:snapToGrid w:val="0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 3</w:t>
            </w:r>
          </w:p>
        </w:tc>
        <w:tc>
          <w:tcPr>
            <w:tcW w:w="7950" w:type="dxa"/>
            <w:gridSpan w:val="15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sz w:val="20"/>
                <w:szCs w:val="20"/>
                <w:lang w:eastAsia="ar-SA"/>
              </w:rPr>
              <w:t></w:t>
            </w:r>
          </w:p>
        </w:tc>
      </w:tr>
      <w:tr w:rsidR="00BB3EB6" w:rsidTr="00AE6297">
        <w:trPr>
          <w:gridAfter w:val="1"/>
          <w:wAfter w:w="38" w:type="dxa"/>
          <w:trHeight w:val="707"/>
        </w:trPr>
        <w:tc>
          <w:tcPr>
            <w:tcW w:w="9454" w:type="dxa"/>
            <w:gridSpan w:val="17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UZASADNIENIE ZGODNOŚCI OPERACJI Z ZAZNACZONYMI PRZEDSIĘWZIĘCIAMI W LSR</w:t>
            </w: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cantSplit/>
          <w:trHeight w:val="645"/>
        </w:trPr>
        <w:tc>
          <w:tcPr>
            <w:tcW w:w="1876" w:type="dxa"/>
            <w:gridSpan w:val="3"/>
            <w:vMerge w:val="restart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 w:val="restart"/>
            <w:tcBorders>
              <w:top w:val="single" w:sz="4" w:space="0" w:color="000000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1</w:t>
            </w:r>
          </w:p>
        </w:tc>
      </w:tr>
      <w:tr w:rsidR="00BB3EB6" w:rsidTr="00AE6297">
        <w:trPr>
          <w:gridAfter w:val="1"/>
          <w:wAfter w:w="38" w:type="dxa"/>
          <w:cantSplit/>
          <w:trHeight w:val="645"/>
        </w:trPr>
        <w:tc>
          <w:tcPr>
            <w:tcW w:w="1876" w:type="dxa"/>
            <w:gridSpan w:val="3"/>
            <w:vMerge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/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BB3EB6" w:rsidTr="00AE6297">
        <w:trPr>
          <w:gridAfter w:val="1"/>
          <w:wAfter w:w="38" w:type="dxa"/>
          <w:cantSplit/>
          <w:trHeight w:val="645"/>
        </w:trPr>
        <w:tc>
          <w:tcPr>
            <w:tcW w:w="1876" w:type="dxa"/>
            <w:gridSpan w:val="3"/>
            <w:vMerge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919" w:type="dxa"/>
            <w:gridSpan w:val="11"/>
            <w:vMerge/>
            <w:tcBorders>
              <w:bottom w:val="nil"/>
            </w:tcBorders>
            <w:shd w:val="clear" w:color="auto" w:fill="99CCFF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Strona 2 z 2</w:t>
            </w:r>
          </w:p>
        </w:tc>
      </w:tr>
      <w:tr w:rsidR="00BB3EB6" w:rsidTr="00AE6297">
        <w:trPr>
          <w:gridAfter w:val="1"/>
          <w:wAfter w:w="38" w:type="dxa"/>
        </w:trPr>
        <w:tc>
          <w:tcPr>
            <w:tcW w:w="4229" w:type="dxa"/>
            <w:gridSpan w:val="9"/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CZŁONKA RZ :</w:t>
            </w:r>
          </w:p>
        </w:tc>
        <w:tc>
          <w:tcPr>
            <w:tcW w:w="5225" w:type="dxa"/>
            <w:gridSpan w:val="8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trHeight w:val="524"/>
        </w:trPr>
        <w:tc>
          <w:tcPr>
            <w:tcW w:w="9454" w:type="dxa"/>
            <w:gridSpan w:val="17"/>
            <w:tcBorders>
              <w:bottom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………………………………………………………………………………………………………………..</w:t>
            </w:r>
          </w:p>
          <w:p w:rsidR="00BB3EB6" w:rsidRDefault="00BB3EB6" w:rsidP="00AE6297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Głosuję za uznaniem/nie uznaniem* operacji za zgodną z LSR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br/>
            </w:r>
            <w:r>
              <w:rPr>
                <w:rFonts w:cs="Arial"/>
                <w:sz w:val="20"/>
                <w:szCs w:val="20"/>
                <w:lang w:eastAsia="ar-SA"/>
              </w:rPr>
              <w:t>(niepotrzebne skreślić)</w:t>
            </w:r>
          </w:p>
        </w:tc>
      </w:tr>
      <w:tr w:rsidR="00BB3EB6" w:rsidTr="00AE6297">
        <w:trPr>
          <w:gridAfter w:val="1"/>
          <w:wAfter w:w="38" w:type="dxa"/>
          <w:trHeight w:val="855"/>
        </w:trPr>
        <w:tc>
          <w:tcPr>
            <w:tcW w:w="945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PODPIS:</w:t>
            </w:r>
          </w:p>
        </w:tc>
      </w:tr>
      <w:tr w:rsidR="00BB3EB6" w:rsidTr="00AE6297">
        <w:trPr>
          <w:trHeight w:val="510"/>
        </w:trPr>
        <w:tc>
          <w:tcPr>
            <w:tcW w:w="1709" w:type="dxa"/>
            <w:gridSpan w:val="2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</w:tcBorders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trHeight w:val="210"/>
        </w:trPr>
        <w:tc>
          <w:tcPr>
            <w:tcW w:w="2776" w:type="dxa"/>
            <w:gridSpan w:val="5"/>
            <w:tcBorders>
              <w:bottom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B3EB6" w:rsidTr="00AE6297">
        <w:trPr>
          <w:gridAfter w:val="1"/>
          <w:wAfter w:w="38" w:type="dxa"/>
          <w:trHeight w:val="702"/>
        </w:trPr>
        <w:tc>
          <w:tcPr>
            <w:tcW w:w="2776" w:type="dxa"/>
            <w:gridSpan w:val="5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PODPIS SEKRETARZA POSIEDZENIA RZ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  <w:vAlign w:val="center"/>
          </w:tcPr>
          <w:p w:rsidR="00BB3EB6" w:rsidRDefault="00BB3EB6" w:rsidP="00AE6297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C8094B" w:rsidRDefault="00C8094B" w:rsidP="00C8094B">
      <w:pPr>
        <w:rPr>
          <w:rFonts w:cs="Arial"/>
          <w:b/>
          <w:sz w:val="20"/>
          <w:szCs w:val="20"/>
        </w:rPr>
      </w:pPr>
    </w:p>
    <w:p w:rsidR="00BB3EB6" w:rsidRDefault="00BB3EB6" w:rsidP="00BB3EB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INSTRUKCJA WYPEŁNIANIA KARTY:</w:t>
      </w:r>
    </w:p>
    <w:p w:rsidR="00BB3EB6" w:rsidRPr="0018620C" w:rsidRDefault="00BB3EB6" w:rsidP="00BB3EB6">
      <w:pPr>
        <w:suppressAutoHyphens/>
        <w:rPr>
          <w:rFonts w:cs="Arial"/>
          <w:i/>
          <w:sz w:val="16"/>
          <w:szCs w:val="16"/>
          <w:lang w:eastAsia="ar-SA"/>
        </w:rPr>
      </w:pPr>
      <w:r w:rsidRPr="0018620C">
        <w:rPr>
          <w:rFonts w:cs="Arial"/>
          <w:i/>
          <w:sz w:val="16"/>
          <w:szCs w:val="16"/>
          <w:lang w:eastAsia="ar-SA"/>
        </w:rPr>
        <w:t>Pola zaciemnione wypełnia biuro LGD przed rozpoczęciem procesu oceny</w:t>
      </w:r>
    </w:p>
    <w:p w:rsidR="00BB3EB6" w:rsidRPr="0018620C" w:rsidRDefault="00BB3EB6" w:rsidP="00BB3EB6">
      <w:pPr>
        <w:suppressAutoHyphens/>
        <w:rPr>
          <w:rFonts w:cs="Arial"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 xml:space="preserve">Pola białe wypełnia Członek RZ </w:t>
      </w:r>
      <w:r w:rsidRPr="0018620C">
        <w:rPr>
          <w:rFonts w:cs="Arial"/>
          <w:i/>
          <w:sz w:val="16"/>
          <w:szCs w:val="16"/>
          <w:lang w:eastAsia="ar-SA"/>
        </w:rPr>
        <w:t>LGD biorący udział w ocenie zgodności</w:t>
      </w:r>
    </w:p>
    <w:p w:rsidR="00BB3EB6" w:rsidRPr="0018620C" w:rsidRDefault="00BB3EB6" w:rsidP="00BB3EB6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18620C">
        <w:rPr>
          <w:rFonts w:cs="Arial"/>
          <w:i/>
          <w:sz w:val="16"/>
          <w:szCs w:val="16"/>
          <w:lang w:eastAsia="ar-SA"/>
        </w:rPr>
        <w:t>Kartę należy wypełnić piórem lub długopisem, lub cienkopisem</w:t>
      </w:r>
    </w:p>
    <w:p w:rsidR="00BB3EB6" w:rsidRPr="0018620C" w:rsidRDefault="00BB3EB6" w:rsidP="00BB3EB6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18620C">
        <w:rPr>
          <w:rFonts w:cs="Arial"/>
          <w:i/>
          <w:sz w:val="16"/>
          <w:szCs w:val="16"/>
          <w:lang w:eastAsia="ar-SA"/>
        </w:rPr>
        <w:t xml:space="preserve">Ocena zgodności polega na wpisaniu znaku „x” w kratce po prawej stronie przy każdym celu / przedsięwzięciu, z którym dana operacja jest zgodna. Zgodność operacji z LSR może występować w więcej niż jednym punkcie (można zaznaczyć więcej kwadracików). </w:t>
      </w:r>
      <w:r w:rsidRPr="0018620C">
        <w:rPr>
          <w:i/>
          <w:sz w:val="16"/>
          <w:szCs w:val="16"/>
        </w:rPr>
        <w:t>Operacja zostanie uznana za zgodną z LSR jeżeli będzie zgodna z: co najmniej jednym celem ogólnym, co najmniej jednym celem szczegółowym oraz co najmniej jednym przedsięwzięciem zapisanym w LSR</w:t>
      </w:r>
      <w:r w:rsidRPr="0018620C">
        <w:rPr>
          <w:rFonts w:cs="Arial"/>
          <w:i/>
          <w:sz w:val="16"/>
          <w:szCs w:val="16"/>
          <w:lang w:eastAsia="ar-SA"/>
        </w:rPr>
        <w:t>.</w:t>
      </w:r>
    </w:p>
    <w:p w:rsidR="00BB3EB6" w:rsidRPr="0018620C" w:rsidRDefault="00BB3EB6" w:rsidP="00BB3EB6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18620C">
        <w:rPr>
          <w:rFonts w:cs="Arial"/>
          <w:i/>
          <w:sz w:val="16"/>
          <w:szCs w:val="16"/>
          <w:lang w:eastAsia="ar-SA"/>
        </w:rPr>
        <w:t xml:space="preserve">Dla ważności głosu niezbędne jest wypełnienie wszystkich pól białych. </w:t>
      </w:r>
    </w:p>
    <w:p w:rsidR="000836B1" w:rsidRDefault="000836B1"/>
    <w:sectPr w:rsidR="000836B1" w:rsidSect="009F1245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98" w:rsidRDefault="00CC6198" w:rsidP="00B65680">
      <w:r>
        <w:separator/>
      </w:r>
    </w:p>
  </w:endnote>
  <w:endnote w:type="continuationSeparator" w:id="0">
    <w:p w:rsidR="00CC6198" w:rsidRDefault="00CC6198" w:rsidP="00B6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98" w:rsidRDefault="00CC6198" w:rsidP="00B65680">
      <w:r>
        <w:separator/>
      </w:r>
    </w:p>
  </w:footnote>
  <w:footnote w:type="continuationSeparator" w:id="0">
    <w:p w:rsidR="00CC6198" w:rsidRDefault="00CC6198" w:rsidP="00B6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B" w:rsidRDefault="007F050B" w:rsidP="007F050B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2300605</wp:posOffset>
          </wp:positionH>
          <wp:positionV relativeFrom="margin">
            <wp:posOffset>-1115060</wp:posOffset>
          </wp:positionV>
          <wp:extent cx="1008380" cy="895350"/>
          <wp:effectExtent l="19050" t="0" r="127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71525" cy="523875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832029">
      <w:rPr>
        <w:noProof/>
      </w:rPr>
      <w:drawing>
        <wp:inline distT="0" distB="0" distL="0" distR="0">
          <wp:extent cx="485775" cy="504825"/>
          <wp:effectExtent l="19050" t="0" r="9525" b="0"/>
          <wp:docPr id="9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 w:rsidRPr="00832029">
      <w:rPr>
        <w:noProof/>
      </w:rPr>
      <w:drawing>
        <wp:inline distT="0" distB="0" distL="0" distR="0">
          <wp:extent cx="552450" cy="504825"/>
          <wp:effectExtent l="19050" t="0" r="0" b="0"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914400" cy="523875"/>
          <wp:effectExtent l="19050" t="0" r="0" b="0"/>
          <wp:docPr id="11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050B" w:rsidRDefault="007F050B" w:rsidP="007F050B">
    <w:pPr>
      <w:pStyle w:val="Nagwek"/>
    </w:pPr>
  </w:p>
  <w:p w:rsidR="00B65680" w:rsidRDefault="00B656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80"/>
    <w:rsid w:val="0001572B"/>
    <w:rsid w:val="00020699"/>
    <w:rsid w:val="000836B1"/>
    <w:rsid w:val="000C499E"/>
    <w:rsid w:val="00131DB5"/>
    <w:rsid w:val="0038340D"/>
    <w:rsid w:val="003B575F"/>
    <w:rsid w:val="003C1194"/>
    <w:rsid w:val="003F7AA1"/>
    <w:rsid w:val="00441F9D"/>
    <w:rsid w:val="00600F09"/>
    <w:rsid w:val="00602CF3"/>
    <w:rsid w:val="00713330"/>
    <w:rsid w:val="007B71BE"/>
    <w:rsid w:val="007C4EB7"/>
    <w:rsid w:val="007F050B"/>
    <w:rsid w:val="008361AB"/>
    <w:rsid w:val="008A2312"/>
    <w:rsid w:val="008A5FF6"/>
    <w:rsid w:val="008D2122"/>
    <w:rsid w:val="009277E1"/>
    <w:rsid w:val="009636A8"/>
    <w:rsid w:val="00997795"/>
    <w:rsid w:val="009F1245"/>
    <w:rsid w:val="00AE0E86"/>
    <w:rsid w:val="00B65680"/>
    <w:rsid w:val="00BB3EB6"/>
    <w:rsid w:val="00C8094B"/>
    <w:rsid w:val="00CC6198"/>
    <w:rsid w:val="00DF2647"/>
    <w:rsid w:val="00E31675"/>
    <w:rsid w:val="00ED1EF8"/>
    <w:rsid w:val="00F85855"/>
    <w:rsid w:val="00F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5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5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Company>Agencja Rozwoju Lokalnego AGROTUR S.A.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Acer</cp:lastModifiedBy>
  <cp:revision>4</cp:revision>
  <dcterms:created xsi:type="dcterms:W3CDTF">2009-12-28T12:23:00Z</dcterms:created>
  <dcterms:modified xsi:type="dcterms:W3CDTF">2012-01-31T12:11:00Z</dcterms:modified>
</cp:coreProperties>
</file>